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2230</w:t>
      </w:r>
      <w:r>
        <w:rPr>
          <w:rFonts w:ascii="Times New Roman" w:eastAsia="Times New Roman" w:hAnsi="Times New Roman" w:cs="Times New Roman"/>
        </w:rPr>
        <w:t>-0501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УИД:</w:t>
      </w: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5869-02</w:t>
      </w:r>
    </w:p>
    <w:p>
      <w:pPr>
        <w:keepNext/>
        <w:spacing w:before="0" w:after="0"/>
        <w:ind w:firstLine="567"/>
        <w:jc w:val="right"/>
      </w:pPr>
    </w:p>
    <w:p>
      <w:pPr>
        <w:keepNext/>
        <w:spacing w:before="0" w:after="0"/>
        <w:ind w:firstLine="567"/>
        <w:jc w:val="right"/>
      </w:pPr>
    </w:p>
    <w:p>
      <w:pPr>
        <w:keepNext/>
        <w:spacing w:before="0" w:after="0"/>
        <w:ind w:firstLine="567"/>
        <w:jc w:val="right"/>
        <w:rPr>
          <w:sz w:val="6"/>
          <w:szCs w:val="6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Ханты-Мансийского автономн</w:t>
      </w:r>
      <w:r>
        <w:rPr>
          <w:rFonts w:ascii="Times New Roman" w:eastAsia="Times New Roman" w:hAnsi="Times New Roman" w:cs="Times New Roman"/>
          <w:sz w:val="28"/>
          <w:szCs w:val="28"/>
        </w:rPr>
        <w:t>ого округа – Югры 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(628305, ХМАО-Югра, г. Нефтеюганск, ул. Сургутская,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Style w:val="cat-UserDefinedgrp-40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1535951157grp-39rplc-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рождения, уроженца </w:t>
      </w:r>
      <w:r>
        <w:rPr>
          <w:rStyle w:val="cat-UserDefined-1891886101grp-41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работающего, зарегистрированного и проживающего по адресу: </w:t>
      </w:r>
      <w:r>
        <w:rPr>
          <w:rStyle w:val="cat-UserDefined2003577894grp-42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ИНН: </w:t>
      </w:r>
      <w:r>
        <w:rPr>
          <w:rStyle w:val="cat-UserDefined-1195861808grp-30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Style w:val="cat-UserDefined-964036433grp-43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а/д Р404 Тюмень-Тобольск-Ханты-Мансийск подъезд к.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района, в нарушение п. 2.1.1 Правил дорожного движения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Style w:val="cat-UserDefined-779698381grp-44rplc-2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будучи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лишенным права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транспортными средствами постановлением 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Пыть-Яхского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вступившим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01.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административного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Style w:val="cat-UserDefined-964036433grp-43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событие административного правонарушения не оспаривал, свою вину в совершенном правонарушении признал полностью. Дополнительно пояснил, не знал, что лишен права уп</w:t>
      </w:r>
      <w:r>
        <w:rPr>
          <w:rFonts w:ascii="Times New Roman" w:eastAsia="Times New Roman" w:hAnsi="Times New Roman" w:cs="Times New Roman"/>
          <w:sz w:val="28"/>
          <w:szCs w:val="28"/>
        </w:rPr>
        <w:t>равления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Style w:val="cat-UserDefined-964036433grp-43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изучив материалы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правонарушении, приходит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Частью 2 статьи 12.7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РФ об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dst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временное разрешение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 право управления транспортным средством соответствующей категории или подкатегории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Style w:val="cat-UserDefined-964036433grp-43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86 ХМ № </w:t>
      </w:r>
      <w:r>
        <w:rPr>
          <w:rStyle w:val="cat-UserDefinedgrp-45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03.10.2026 в 16:40 на 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а/д Р404 Тюмень-Тобольск-Ханты-Мансийск подъезд к.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района, в нарушение п. 2.1.1 Правил дорожного движения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Style w:val="cat-UserDefined-779698381grp-44rplc-4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будучи лишенным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 подписан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Абдуллаевым </w:t>
      </w:r>
      <w:r>
        <w:rPr>
          <w:rStyle w:val="cat-UserDefined-964036433grp-43rplc-4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отстранении от управления транспортным средством 86 ПК № </w:t>
      </w:r>
      <w:r>
        <w:rPr>
          <w:rStyle w:val="cat-UserDefined1254984912grp-46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03.10.2026, протокол составлен в присутствии двух понятых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копия протокола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Абдуллаеву </w:t>
      </w:r>
      <w:r>
        <w:rPr>
          <w:rStyle w:val="cat-UserDefined-964036433grp-43rplc-4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вручена, о чем сви</w:t>
      </w:r>
      <w:r>
        <w:rPr>
          <w:rFonts w:ascii="Times New Roman" w:eastAsia="Times New Roman" w:hAnsi="Times New Roman" w:cs="Times New Roman"/>
          <w:sz w:val="28"/>
          <w:szCs w:val="28"/>
        </w:rPr>
        <w:t>детельствует подпись последнего;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ом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средства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АК </w:t>
      </w:r>
      <w:r>
        <w:rPr>
          <w:rStyle w:val="cat-UserDefined277361841grp-31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03.10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инспектора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ИДПС взвода №2 роты №2 ОБ ДПС ГИБДД УМВД России по ХМАО-Югре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справки формы 1-П;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свидетельства о регистрации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Style w:val="cat-UserDefined-1946332640grp-47rplc-53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постановления 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Пыть-Яхского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5-0812-2401/2026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04.08.2026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Style w:val="cat-UserDefined-964036433grp-43rplc-5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 административному наказанию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лишение </w:t>
      </w:r>
      <w:r>
        <w:rPr>
          <w:rFonts w:ascii="Times New Roman" w:eastAsia="Times New Roman" w:hAnsi="Times New Roman" w:cs="Times New Roman"/>
          <w:sz w:val="28"/>
          <w:szCs w:val="28"/>
        </w:rPr>
        <w:t>права управления транспортными средствами сроков на 1 (один) год. Постановление вступило в за</w:t>
      </w:r>
      <w:r>
        <w:rPr>
          <w:rFonts w:ascii="Times New Roman" w:eastAsia="Times New Roman" w:hAnsi="Times New Roman" w:cs="Times New Roman"/>
          <w:sz w:val="28"/>
          <w:szCs w:val="28"/>
        </w:rPr>
        <w:t>конную силу 01.09.2026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омандир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№2 (г. Нефтеюганск) Отдельного батальона дорожно-патрульной службы ГИБДД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которой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Fonts w:ascii="Times New Roman" w:eastAsia="Times New Roman" w:hAnsi="Times New Roman" w:cs="Times New Roman"/>
          <w:sz w:val="28"/>
          <w:szCs w:val="28"/>
        </w:rPr>
        <w:t>Нариман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Камалпашаевич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1535951157grp-39rplc-6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№05-0812-2401/2026 от 04</w:t>
      </w:r>
      <w:r>
        <w:rPr>
          <w:rFonts w:ascii="Times New Roman" w:eastAsia="Times New Roman" w:hAnsi="Times New Roman" w:cs="Times New Roman"/>
          <w:sz w:val="28"/>
          <w:szCs w:val="28"/>
        </w:rPr>
        <w:t>.08.2026 (вступившим в законную силу 01.09.2026) мирового судьи судебного ХМАО-Югры, признан виновным в совершении административного правонарушения, предусмотренного частью 5 статьи 12.15 КоАП РФ с назначением наказания в виде лишения права управления транспортными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средствами сроком на один год.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1.1 статьи 32.7 КоАП РФ в течении трёх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лишённое специального права, должен сдать водительское удостоверение, в орган исполняющий этот вид административного наказания, а в случае утраты указанного документа заявить об этом в указанный орган в тот же срок.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2 статьи 32.7 КоАП РФ в случае уклонения лица, лишённого специального права </w:t>
      </w:r>
      <w:r>
        <w:rPr>
          <w:rFonts w:ascii="Times New Roman" w:eastAsia="Times New Roman" w:hAnsi="Times New Roman" w:cs="Times New Roman"/>
          <w:sz w:val="28"/>
          <w:szCs w:val="28"/>
        </w:rPr>
        <w:t>от сдачи соответствующих документов срок лишения права управления транспортными средствами прерывается.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сведений ФИС ГИБДД-М на 03.10.2026 водительское удостоверение </w:t>
      </w:r>
      <w:r>
        <w:rPr>
          <w:rStyle w:val="cat-UserDefined-1291751596grp-32rplc-6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выданное 17.06.2016 на имя Абдуллаева </w:t>
      </w:r>
      <w:r>
        <w:rPr>
          <w:rStyle w:val="cat-UserDefined-964036433grp-43rplc-7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для исполнения в части лишения в подразделение ГИБДД не сдано, информации об утере водительского удостоверения также не имеется, срок лишения права управления т</w:t>
      </w:r>
      <w:r>
        <w:rPr>
          <w:rFonts w:ascii="Times New Roman" w:eastAsia="Times New Roman" w:hAnsi="Times New Roman" w:cs="Times New Roman"/>
          <w:sz w:val="28"/>
          <w:szCs w:val="28"/>
        </w:rPr>
        <w:t>ранспортными средствами прерван;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административного правонарушения;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реестром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правонарушений;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учета ТС.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Объективная сторона административного правонарушения, предусмотренного ч. 2 ст. 12.7 Кодекса Российской Федерации об административных правонарушениях выражается в действиях по управлению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 есть квалифицирующим признаком состава административного правонарушения,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порядке. Данное правонарушение может быть совершено как с прямым умыслом, так и по неосторожности.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разъяснений, данных в п.8 Постановления Пленума Верховного Суда РФ от 25 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следует, что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(статья 3.8 КоАП РФ)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(статья 47 Уголовного кодекса Российской Федерации, далее - УК РФ). 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момент совершения административного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Style w:val="cat-UserDefined-964036433grp-43rplc-7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 лишен права управления транспортными средствами, срок лишения управления транспортными средствами не истек.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Style w:val="cat-UserDefined-964036433grp-43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квалифицирует по ч. 2 ст. 12.7 Кодекса Российской Федерации об административных правонарушениях как управление транспортным средством водителем будучи лишенным права управления транспортными средствами.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обстоятельства дела, характер данного правонарушения, данные о личности правонарушителя, его имущественное положение.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является в соответствии со ст. 4.3 Кодекса Российской Федерации об административных правонарушениях, мировой судья не усматривает.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установленных по делу обстоятельств,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данных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Style w:val="cat-UserDefined-964036433grp-43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назначает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23.1, 29.9, 29.10 Кодекса Российской Федерации об административных правонарушениях,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Style w:val="cat-UserDefinedgrp-40rplc-7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ст. 12.7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>и назначить 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размере 30 000 (тридцат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sz w:val="28"/>
          <w:szCs w:val="28"/>
        </w:rPr>
        <w:t>тысяч)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03100643000000018700, Получатель УФК по ХМАО-Югре (УМВД России по ХМАО-Югр</w:t>
      </w:r>
      <w:r>
        <w:rPr>
          <w:rFonts w:ascii="Times New Roman" w:eastAsia="Times New Roman" w:hAnsi="Times New Roman" w:cs="Times New Roman"/>
          <w:sz w:val="28"/>
          <w:szCs w:val="28"/>
        </w:rPr>
        <w:t>е) в ОКЦ №8 УГУ Банк России//УФК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Ханты-Мансийскому округу-Югре г. Ханты-Ма</w:t>
      </w:r>
      <w:r>
        <w:rPr>
          <w:rFonts w:ascii="Times New Roman" w:eastAsia="Times New Roman" w:hAnsi="Times New Roman" w:cs="Times New Roman"/>
          <w:sz w:val="28"/>
          <w:szCs w:val="28"/>
        </w:rPr>
        <w:t>нсийск БИК 007162163 ОКТМО 71871000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УИН: </w:t>
      </w:r>
      <w:r>
        <w:rPr>
          <w:rFonts w:ascii="Times New Roman" w:eastAsia="Times New Roman" w:hAnsi="Times New Roman" w:cs="Times New Roman"/>
          <w:sz w:val="28"/>
          <w:szCs w:val="28"/>
        </w:rPr>
        <w:t>18810486260910043227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 - 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left="426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0rplc-8">
    <w:name w:val="cat-UserDefined grp-40 rplc-8"/>
    <w:basedOn w:val="DefaultParagraphFont"/>
  </w:style>
  <w:style w:type="character" w:customStyle="1" w:styleId="cat-UserDefined-1535951157grp-39rplc-9">
    <w:name w:val="cat-UserDefined-1535951157 grp-39 rplc-9"/>
    <w:basedOn w:val="DefaultParagraphFont"/>
  </w:style>
  <w:style w:type="character" w:customStyle="1" w:styleId="cat-UserDefined-1891886101grp-41rplc-12">
    <w:name w:val="cat-UserDefined-1891886101 grp-41 rplc-12"/>
    <w:basedOn w:val="DefaultParagraphFont"/>
  </w:style>
  <w:style w:type="character" w:customStyle="1" w:styleId="cat-UserDefined2003577894grp-42rplc-13">
    <w:name w:val="cat-UserDefined2003577894 grp-42 rplc-13"/>
    <w:basedOn w:val="DefaultParagraphFont"/>
  </w:style>
  <w:style w:type="character" w:customStyle="1" w:styleId="cat-UserDefined-1195861808grp-30rplc-17">
    <w:name w:val="cat-UserDefined-1195861808 grp-30 rplc-17"/>
    <w:basedOn w:val="DefaultParagraphFont"/>
  </w:style>
  <w:style w:type="character" w:customStyle="1" w:styleId="cat-UserDefined-964036433grp-43rplc-19">
    <w:name w:val="cat-UserDefined-964036433 grp-43 rplc-19"/>
    <w:basedOn w:val="DefaultParagraphFont"/>
  </w:style>
  <w:style w:type="character" w:customStyle="1" w:styleId="cat-UserDefined-779698381grp-44rplc-24">
    <w:name w:val="cat-UserDefined-779698381 grp-44 rplc-24"/>
    <w:basedOn w:val="DefaultParagraphFont"/>
  </w:style>
  <w:style w:type="character" w:customStyle="1" w:styleId="cat-UserDefined-964036433grp-43rplc-30">
    <w:name w:val="cat-UserDefined-964036433 grp-43 rplc-30"/>
    <w:basedOn w:val="DefaultParagraphFont"/>
  </w:style>
  <w:style w:type="character" w:customStyle="1" w:styleId="cat-UserDefined-964036433grp-43rplc-32">
    <w:name w:val="cat-UserDefined-964036433 grp-43 rplc-32"/>
    <w:basedOn w:val="DefaultParagraphFont"/>
  </w:style>
  <w:style w:type="character" w:customStyle="1" w:styleId="cat-UserDefined-964036433grp-43rplc-34">
    <w:name w:val="cat-UserDefined-964036433 grp-43 rplc-34"/>
    <w:basedOn w:val="DefaultParagraphFont"/>
  </w:style>
  <w:style w:type="character" w:customStyle="1" w:styleId="cat-UserDefinedgrp-45rplc-35">
    <w:name w:val="cat-UserDefined grp-45 rplc-35"/>
    <w:basedOn w:val="DefaultParagraphFont"/>
  </w:style>
  <w:style w:type="character" w:customStyle="1" w:styleId="cat-UserDefined-779698381grp-44rplc-40">
    <w:name w:val="cat-UserDefined-779698381 grp-44 rplc-40"/>
    <w:basedOn w:val="DefaultParagraphFont"/>
  </w:style>
  <w:style w:type="character" w:customStyle="1" w:styleId="cat-UserDefined-964036433grp-43rplc-43">
    <w:name w:val="cat-UserDefined-964036433 grp-43 rplc-43"/>
    <w:basedOn w:val="DefaultParagraphFont"/>
  </w:style>
  <w:style w:type="character" w:customStyle="1" w:styleId="cat-UserDefined1254984912grp-46rplc-44">
    <w:name w:val="cat-UserDefined1254984912 grp-46 rplc-44"/>
    <w:basedOn w:val="DefaultParagraphFont"/>
  </w:style>
  <w:style w:type="character" w:customStyle="1" w:styleId="cat-UserDefined-964036433grp-43rplc-47">
    <w:name w:val="cat-UserDefined-964036433 grp-43 rplc-47"/>
    <w:basedOn w:val="DefaultParagraphFont"/>
  </w:style>
  <w:style w:type="character" w:customStyle="1" w:styleId="cat-UserDefined277361841grp-31rplc-48">
    <w:name w:val="cat-UserDefined277361841 grp-31 rplc-48"/>
    <w:basedOn w:val="DefaultParagraphFont"/>
  </w:style>
  <w:style w:type="character" w:customStyle="1" w:styleId="cat-UserDefined-1946332640grp-47rplc-53">
    <w:name w:val="cat-UserDefined-1946332640 grp-47 rplc-53"/>
    <w:basedOn w:val="DefaultParagraphFont"/>
  </w:style>
  <w:style w:type="character" w:customStyle="1" w:styleId="cat-UserDefined-964036433grp-43rplc-57">
    <w:name w:val="cat-UserDefined-964036433 grp-43 rplc-57"/>
    <w:basedOn w:val="DefaultParagraphFont"/>
  </w:style>
  <w:style w:type="character" w:customStyle="1" w:styleId="cat-UserDefined-1535951157grp-39rplc-61">
    <w:name w:val="cat-UserDefined-1535951157 grp-39 rplc-61"/>
    <w:basedOn w:val="DefaultParagraphFont"/>
  </w:style>
  <w:style w:type="character" w:customStyle="1" w:styleId="cat-UserDefined-1291751596grp-32rplc-66">
    <w:name w:val="cat-UserDefined-1291751596 grp-32 rplc-66"/>
    <w:basedOn w:val="DefaultParagraphFont"/>
  </w:style>
  <w:style w:type="character" w:customStyle="1" w:styleId="cat-UserDefined-964036433grp-43rplc-70">
    <w:name w:val="cat-UserDefined-964036433 grp-43 rplc-70"/>
    <w:basedOn w:val="DefaultParagraphFont"/>
  </w:style>
  <w:style w:type="character" w:customStyle="1" w:styleId="cat-UserDefined-964036433grp-43rplc-73">
    <w:name w:val="cat-UserDefined-964036433 grp-43 rplc-73"/>
    <w:basedOn w:val="DefaultParagraphFont"/>
  </w:style>
  <w:style w:type="character" w:customStyle="1" w:styleId="cat-UserDefined-964036433grp-43rplc-75">
    <w:name w:val="cat-UserDefined-964036433 grp-43 rplc-75"/>
    <w:basedOn w:val="DefaultParagraphFont"/>
  </w:style>
  <w:style w:type="character" w:customStyle="1" w:styleId="cat-UserDefined-964036433grp-43rplc-77">
    <w:name w:val="cat-UserDefined-964036433 grp-43 rplc-77"/>
    <w:basedOn w:val="DefaultParagraphFont"/>
  </w:style>
  <w:style w:type="character" w:customStyle="1" w:styleId="cat-UserDefinedgrp-40rplc-79">
    <w:name w:val="cat-UserDefined grp-40 rplc-79"/>
    <w:basedOn w:val="DefaultParagraphFont"/>
  </w:style>
  <w:style w:type="character" w:customStyle="1" w:styleId="cat-UserDefinedgrp-48rplc-90">
    <w:name w:val="cat-UserDefined grp-48 rplc-90"/>
    <w:basedOn w:val="DefaultParagraphFont"/>
  </w:style>
  <w:style w:type="character" w:customStyle="1" w:styleId="cat-UserDefinedgrp-49rplc-93">
    <w:name w:val="cat-UserDefined grp-49 rplc-9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8482/f884bae6b6ec2ebef5b8bccd00701d3ab16504de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